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7686"/>
      </w:tblGrid>
      <w:tr w:rsidR="005E5450" w:rsidTr="007714AE">
        <w:tc>
          <w:tcPr>
            <w:tcW w:w="2232" w:type="dxa"/>
          </w:tcPr>
          <w:p w:rsidR="005E5450" w:rsidRPr="00FC5522" w:rsidRDefault="005E5450" w:rsidP="001D2ACB">
            <w:pPr>
              <w:jc w:val="right"/>
              <w:rPr>
                <w:b/>
                <w:u w:val="single"/>
              </w:rPr>
            </w:pPr>
            <w:bookmarkStart w:id="0" w:name="_GoBack"/>
            <w:bookmarkEnd w:id="0"/>
            <w:r w:rsidRPr="00FC5522">
              <w:rPr>
                <w:b/>
                <w:u w:val="single"/>
              </w:rPr>
              <w:t>WHO:</w:t>
            </w:r>
          </w:p>
        </w:tc>
        <w:tc>
          <w:tcPr>
            <w:tcW w:w="7686" w:type="dxa"/>
          </w:tcPr>
          <w:p w:rsidR="005E5450" w:rsidRPr="005E5450" w:rsidRDefault="005E5450">
            <w:pPr>
              <w:rPr>
                <w:b/>
                <w:i/>
              </w:rPr>
            </w:pPr>
            <w:r w:rsidRPr="005E5450">
              <w:rPr>
                <w:b/>
                <w:i/>
              </w:rPr>
              <w:t>Scouts, Parents, and Old Goats of Troop 1</w:t>
            </w:r>
          </w:p>
        </w:tc>
      </w:tr>
      <w:tr w:rsidR="005E5450" w:rsidTr="007714AE">
        <w:tc>
          <w:tcPr>
            <w:tcW w:w="2232" w:type="dxa"/>
          </w:tcPr>
          <w:p w:rsidR="005E5450" w:rsidRDefault="005E5450"/>
        </w:tc>
        <w:tc>
          <w:tcPr>
            <w:tcW w:w="7686" w:type="dxa"/>
          </w:tcPr>
          <w:p w:rsidR="005E5450" w:rsidRDefault="005E5450"/>
        </w:tc>
      </w:tr>
      <w:tr w:rsidR="005E5450" w:rsidTr="007714AE">
        <w:tc>
          <w:tcPr>
            <w:tcW w:w="2232" w:type="dxa"/>
          </w:tcPr>
          <w:p w:rsidR="005E5450" w:rsidRPr="00FC5522" w:rsidRDefault="005E5450" w:rsidP="001D2ACB">
            <w:pPr>
              <w:jc w:val="right"/>
              <w:rPr>
                <w:b/>
                <w:u w:val="single"/>
              </w:rPr>
            </w:pPr>
            <w:r w:rsidRPr="00FC5522">
              <w:rPr>
                <w:b/>
                <w:u w:val="single"/>
              </w:rPr>
              <w:t>WHAT:</w:t>
            </w:r>
          </w:p>
        </w:tc>
        <w:tc>
          <w:tcPr>
            <w:tcW w:w="7686" w:type="dxa"/>
          </w:tcPr>
          <w:p w:rsidR="005E5450" w:rsidRDefault="00FC5522" w:rsidP="00FC5522">
            <w:r>
              <w:t xml:space="preserve">This is a </w:t>
            </w:r>
            <w:r w:rsidRPr="00FC5522">
              <w:rPr>
                <w:b/>
                <w:u w:val="single"/>
              </w:rPr>
              <w:t>great opportunity</w:t>
            </w:r>
            <w:r>
              <w:t xml:space="preserve"> for our youth and families to enjoy the Balloon Fiesta while supporting our sponsor, Sandia Presbyterian Church (SPC).  </w:t>
            </w:r>
            <w:r w:rsidR="005E5450">
              <w:t>SPC runs one of the Albuquerque Balloon Fiesta’s Official Me</w:t>
            </w:r>
            <w:r>
              <w:t>rchandise Tents</w:t>
            </w:r>
            <w:r w:rsidR="005E5450">
              <w:t xml:space="preserve">.  Calendar and Program sales kiosks have been added this year and SPC would appreciate any support </w:t>
            </w:r>
            <w:r>
              <w:t xml:space="preserve">that </w:t>
            </w:r>
            <w:r w:rsidR="005E5450">
              <w:t xml:space="preserve">we can provide in filling some of the </w:t>
            </w:r>
            <w:r>
              <w:t>kiosk shifts during the event.</w:t>
            </w:r>
          </w:p>
          <w:p w:rsidR="001D2ACB" w:rsidRDefault="001D2ACB" w:rsidP="00FC5522"/>
          <w:p w:rsidR="001D2ACB" w:rsidRPr="001D2ACB" w:rsidRDefault="001D2ACB" w:rsidP="001D2ACB">
            <w:pPr>
              <w:rPr>
                <w:i/>
              </w:rPr>
            </w:pPr>
            <w:r w:rsidRPr="001D2ACB">
              <w:rPr>
                <w:i/>
              </w:rPr>
              <w:t>No sales experience is necessary, however all kiosk workers are expected to attend a training session to be held at 6:30 p.m. Thursday, September 22 in the SPC sanctuary.</w:t>
            </w:r>
          </w:p>
        </w:tc>
      </w:tr>
      <w:tr w:rsidR="005E5450" w:rsidTr="007714AE">
        <w:tc>
          <w:tcPr>
            <w:tcW w:w="2232" w:type="dxa"/>
          </w:tcPr>
          <w:p w:rsidR="005E5450" w:rsidRDefault="005E5450"/>
        </w:tc>
        <w:tc>
          <w:tcPr>
            <w:tcW w:w="7686" w:type="dxa"/>
          </w:tcPr>
          <w:p w:rsidR="005E5450" w:rsidRDefault="005E5450"/>
        </w:tc>
      </w:tr>
      <w:tr w:rsidR="005E5450" w:rsidTr="007714AE">
        <w:tc>
          <w:tcPr>
            <w:tcW w:w="2232" w:type="dxa"/>
          </w:tcPr>
          <w:p w:rsidR="005E5450" w:rsidRPr="00FC5522" w:rsidRDefault="00FC5522" w:rsidP="001D2ACB">
            <w:pPr>
              <w:jc w:val="right"/>
              <w:rPr>
                <w:b/>
                <w:u w:val="single"/>
              </w:rPr>
            </w:pPr>
            <w:r w:rsidRPr="00FC5522">
              <w:rPr>
                <w:b/>
                <w:u w:val="single"/>
              </w:rPr>
              <w:t>WHEN:</w:t>
            </w:r>
          </w:p>
        </w:tc>
        <w:tc>
          <w:tcPr>
            <w:tcW w:w="7686" w:type="dxa"/>
          </w:tcPr>
          <w:p w:rsidR="005E5450" w:rsidRPr="00A8216E" w:rsidRDefault="003C2418" w:rsidP="001D2ACB">
            <w:r w:rsidRPr="003C2418">
              <w:rPr>
                <w:b/>
                <w:i/>
              </w:rPr>
              <w:t>Saturday, October 1 through Sunday, October 9</w:t>
            </w:r>
            <w:r>
              <w:br/>
            </w:r>
            <w:r w:rsidR="00FC5522">
              <w:t>There are plenty of shifts available to work (see SandiaKioskShifts.pdf).  Shifts run daily from 4:30 a.m. – 9:30 a.m. or 4:30 p.m. – 9:30 p.m.</w:t>
            </w:r>
            <w:r>
              <w:t xml:space="preserve"> with the exception of 10/03 – 10/05 and 10/09.  Those dates only have morning shifts.</w:t>
            </w:r>
            <w:r w:rsidR="00A8216E">
              <w:br/>
            </w:r>
            <w:r w:rsidR="00A8216E">
              <w:br/>
            </w:r>
            <w:r w:rsidR="00A8216E" w:rsidRPr="00A8216E">
              <w:rPr>
                <w:i/>
                <w:u w:val="single"/>
              </w:rPr>
              <w:t>Note:</w:t>
            </w:r>
            <w:r w:rsidR="00A8216E">
              <w:rPr>
                <w:i/>
                <w:u w:val="single"/>
              </w:rPr>
              <w:t xml:space="preserve"> </w:t>
            </w:r>
            <w:r w:rsidR="00A8216E">
              <w:rPr>
                <w:i/>
              </w:rPr>
              <w:t xml:space="preserve">  Josh Knighton’s Eagle project is during the the weekends of 10/01 – 10/02 and 10/08 – 10/09.  Those scouts that are 13+ years old are expected to support Josh’s project on those particular days vice working one of the kiosk shifts.</w:t>
            </w:r>
          </w:p>
        </w:tc>
      </w:tr>
      <w:tr w:rsidR="005E5450" w:rsidTr="007714AE">
        <w:tc>
          <w:tcPr>
            <w:tcW w:w="2232" w:type="dxa"/>
          </w:tcPr>
          <w:p w:rsidR="005E5450" w:rsidRDefault="005E5450"/>
        </w:tc>
        <w:tc>
          <w:tcPr>
            <w:tcW w:w="7686" w:type="dxa"/>
          </w:tcPr>
          <w:p w:rsidR="005E5450" w:rsidRDefault="005E5450"/>
        </w:tc>
      </w:tr>
      <w:tr w:rsidR="005E5450" w:rsidTr="007714AE">
        <w:tc>
          <w:tcPr>
            <w:tcW w:w="2232" w:type="dxa"/>
          </w:tcPr>
          <w:p w:rsidR="005E5450" w:rsidRPr="00A8216E" w:rsidRDefault="003C2418" w:rsidP="001D2ACB">
            <w:pPr>
              <w:jc w:val="right"/>
              <w:rPr>
                <w:b/>
                <w:u w:val="single"/>
              </w:rPr>
            </w:pPr>
            <w:r w:rsidRPr="00A8216E">
              <w:rPr>
                <w:b/>
                <w:u w:val="single"/>
              </w:rPr>
              <w:t>WHERE:</w:t>
            </w:r>
          </w:p>
        </w:tc>
        <w:tc>
          <w:tcPr>
            <w:tcW w:w="7686" w:type="dxa"/>
          </w:tcPr>
          <w:p w:rsidR="005E5450" w:rsidRDefault="003C2418">
            <w:r>
              <w:t>Balloon Fiesta Park</w:t>
            </w:r>
            <w:r w:rsidR="00A8216E">
              <w:t xml:space="preserve"> Blvd, north of the Albuquerque Int’l Balloon Museum</w:t>
            </w:r>
            <w:r w:rsidR="00A8216E">
              <w:br/>
              <w:t>Further details will be provided on meeting location</w:t>
            </w:r>
            <w:r w:rsidR="00F05374">
              <w:t xml:space="preserve"> at the September 22 training session</w:t>
            </w:r>
            <w:r w:rsidR="00A8216E">
              <w:t>.</w:t>
            </w:r>
          </w:p>
        </w:tc>
      </w:tr>
      <w:tr w:rsidR="005E5450" w:rsidTr="007714AE">
        <w:tc>
          <w:tcPr>
            <w:tcW w:w="2232" w:type="dxa"/>
          </w:tcPr>
          <w:p w:rsidR="005E5450" w:rsidRDefault="005E5450"/>
        </w:tc>
        <w:tc>
          <w:tcPr>
            <w:tcW w:w="7686" w:type="dxa"/>
          </w:tcPr>
          <w:p w:rsidR="005E5450" w:rsidRDefault="005E5450"/>
        </w:tc>
      </w:tr>
      <w:tr w:rsidR="00491779" w:rsidTr="007714AE">
        <w:tc>
          <w:tcPr>
            <w:tcW w:w="2232" w:type="dxa"/>
          </w:tcPr>
          <w:p w:rsidR="00491779" w:rsidRPr="001D2ACB" w:rsidRDefault="001D2ACB" w:rsidP="001D2ACB">
            <w:pPr>
              <w:jc w:val="right"/>
              <w:rPr>
                <w:b/>
                <w:u w:val="single"/>
              </w:rPr>
            </w:pPr>
            <w:r w:rsidRPr="001D2ACB">
              <w:rPr>
                <w:b/>
                <w:u w:val="single"/>
              </w:rPr>
              <w:t>BRING:</w:t>
            </w:r>
          </w:p>
        </w:tc>
        <w:tc>
          <w:tcPr>
            <w:tcW w:w="7686" w:type="dxa"/>
          </w:tcPr>
          <w:p w:rsidR="00491779" w:rsidRDefault="001D2ACB" w:rsidP="001D2ACB">
            <w:pPr>
              <w:pStyle w:val="ListParagraph"/>
              <w:numPr>
                <w:ilvl w:val="0"/>
                <w:numId w:val="1"/>
              </w:numPr>
            </w:pPr>
            <w:r>
              <w:t>Warm Clothing</w:t>
            </w:r>
          </w:p>
          <w:p w:rsidR="001D2ACB" w:rsidRPr="00065513" w:rsidRDefault="001D2ACB" w:rsidP="00F05374">
            <w:pPr>
              <w:pStyle w:val="ListParagraph"/>
              <w:numPr>
                <w:ilvl w:val="0"/>
                <w:numId w:val="1"/>
              </w:numPr>
            </w:pPr>
            <w:r w:rsidRPr="00F05374">
              <w:rPr>
                <w:b/>
                <w:u w:val="single"/>
              </w:rPr>
              <w:t>Your parent</w:t>
            </w:r>
            <w:r>
              <w:t xml:space="preserve"> – </w:t>
            </w:r>
            <w:r w:rsidRPr="00F05374">
              <w:rPr>
                <w:i/>
              </w:rPr>
              <w:t xml:space="preserve">Although service hour credit is provided for this activity and the troop will facilitate coordination with </w:t>
            </w:r>
            <w:r w:rsidR="00F05374">
              <w:rPr>
                <w:i/>
              </w:rPr>
              <w:t>SPC</w:t>
            </w:r>
            <w:r w:rsidRPr="00F05374">
              <w:rPr>
                <w:i/>
              </w:rPr>
              <w:t xml:space="preserve">, this will </w:t>
            </w:r>
            <w:r w:rsidRPr="0095788E">
              <w:rPr>
                <w:b/>
                <w:i/>
                <w:u w:val="single"/>
              </w:rPr>
              <w:t>not</w:t>
            </w:r>
            <w:r w:rsidRPr="0095788E">
              <w:rPr>
                <w:i/>
              </w:rPr>
              <w:t xml:space="preserve"> </w:t>
            </w:r>
            <w:r w:rsidRPr="00F05374">
              <w:rPr>
                <w:i/>
              </w:rPr>
              <w:t>be considered a BSA Troop 1 event</w:t>
            </w:r>
            <w:r w:rsidR="00F05374">
              <w:rPr>
                <w:i/>
              </w:rPr>
              <w:t xml:space="preserve"> given the two-deep leadership requirement</w:t>
            </w:r>
            <w:r w:rsidRPr="00F05374">
              <w:rPr>
                <w:i/>
              </w:rPr>
              <w:t>.</w:t>
            </w:r>
            <w:r w:rsidR="00F05374">
              <w:rPr>
                <w:i/>
              </w:rPr>
              <w:t xml:space="preserve">  See M</w:t>
            </w:r>
            <w:r w:rsidR="00065513">
              <w:rPr>
                <w:i/>
              </w:rPr>
              <w:t>r. Green for details.</w:t>
            </w:r>
            <w:r w:rsidR="002F41AA">
              <w:rPr>
                <w:i/>
              </w:rPr>
              <w:t xml:space="preserve">  Note that the 12+ age requirement to participate listed on the kiosk shift schedule does not apply to Troop 1 Scouts.</w:t>
            </w:r>
          </w:p>
          <w:p w:rsidR="00065513" w:rsidRDefault="00065513" w:rsidP="00F05374">
            <w:pPr>
              <w:pStyle w:val="ListParagraph"/>
              <w:numPr>
                <w:ilvl w:val="0"/>
                <w:numId w:val="1"/>
              </w:numPr>
            </w:pPr>
            <w:r>
              <w:t>Kiosk workers will be provided parking and admission passes.</w:t>
            </w:r>
          </w:p>
        </w:tc>
      </w:tr>
      <w:tr w:rsidR="00065513" w:rsidTr="007714AE">
        <w:tc>
          <w:tcPr>
            <w:tcW w:w="2232" w:type="dxa"/>
          </w:tcPr>
          <w:p w:rsidR="00065513" w:rsidRDefault="00065513" w:rsidP="001D2ACB">
            <w:pPr>
              <w:jc w:val="right"/>
              <w:rPr>
                <w:b/>
                <w:u w:val="single"/>
              </w:rPr>
            </w:pPr>
          </w:p>
        </w:tc>
        <w:tc>
          <w:tcPr>
            <w:tcW w:w="7686" w:type="dxa"/>
          </w:tcPr>
          <w:p w:rsidR="00065513" w:rsidRDefault="00065513" w:rsidP="00065513"/>
        </w:tc>
      </w:tr>
      <w:tr w:rsidR="00065513" w:rsidTr="007714AE">
        <w:tc>
          <w:tcPr>
            <w:tcW w:w="2232" w:type="dxa"/>
          </w:tcPr>
          <w:p w:rsidR="00065513" w:rsidRPr="001D2ACB" w:rsidRDefault="00065513" w:rsidP="001D2ACB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CONTACT:</w:t>
            </w:r>
          </w:p>
        </w:tc>
        <w:tc>
          <w:tcPr>
            <w:tcW w:w="7686" w:type="dxa"/>
          </w:tcPr>
          <w:p w:rsidR="00065513" w:rsidRDefault="00065513" w:rsidP="00065513">
            <w:r>
              <w:t>Mr. Green – 505.856.3684/brian_green_abq@yahoo.com</w:t>
            </w:r>
          </w:p>
        </w:tc>
      </w:tr>
    </w:tbl>
    <w:p w:rsidR="00C11507" w:rsidRDefault="00C11507" w:rsidP="00F74BE5"/>
    <w:sectPr w:rsidR="00C11507" w:rsidSect="00C115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26" w:rsidRDefault="00227826" w:rsidP="00982D56">
      <w:pPr>
        <w:spacing w:after="0" w:line="240" w:lineRule="auto"/>
      </w:pPr>
      <w:r>
        <w:separator/>
      </w:r>
    </w:p>
  </w:endnote>
  <w:endnote w:type="continuationSeparator" w:id="0">
    <w:p w:rsidR="00227826" w:rsidRDefault="00227826" w:rsidP="0098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61" w:rsidRDefault="00663B5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-1191260</wp:posOffset>
          </wp:positionV>
          <wp:extent cx="990600" cy="1476375"/>
          <wp:effectExtent l="19050" t="0" r="0" b="0"/>
          <wp:wrapNone/>
          <wp:docPr id="14" name="Picture 13" descr="ballfiesta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lfiesta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-1187783</wp:posOffset>
          </wp:positionV>
          <wp:extent cx="2200275" cy="1447800"/>
          <wp:effectExtent l="19050" t="0" r="9525" b="0"/>
          <wp:wrapNone/>
          <wp:docPr id="13" name="Picture 12" descr="ballfiesta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lfiesta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26" w:rsidRDefault="00227826" w:rsidP="00982D56">
      <w:pPr>
        <w:spacing w:after="0" w:line="240" w:lineRule="auto"/>
      </w:pPr>
      <w:r>
        <w:separator/>
      </w:r>
    </w:p>
  </w:footnote>
  <w:footnote w:type="continuationSeparator" w:id="0">
    <w:p w:rsidR="00227826" w:rsidRDefault="00227826" w:rsidP="0098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61" w:rsidRPr="00663B5E" w:rsidRDefault="006A3B41" w:rsidP="00982D56">
    <w:pPr>
      <w:pStyle w:val="Header"/>
      <w:jc w:val="center"/>
      <w:rPr>
        <w:sz w:val="44"/>
        <w:szCs w:val="44"/>
      </w:rPr>
    </w:pPr>
    <w:r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-200025</wp:posOffset>
          </wp:positionV>
          <wp:extent cx="1162050" cy="1323975"/>
          <wp:effectExtent l="19050" t="0" r="0" b="0"/>
          <wp:wrapNone/>
          <wp:docPr id="12" name="Picture 11" descr="fleurdeli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eurdeli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2418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-200025</wp:posOffset>
          </wp:positionV>
          <wp:extent cx="1676400" cy="1276350"/>
          <wp:effectExtent l="19050" t="0" r="0" b="0"/>
          <wp:wrapNone/>
          <wp:docPr id="7" name="Picture 6" descr="ballfiesta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lfiesta0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4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D56" w:rsidRPr="00663B5E">
      <w:rPr>
        <w:sz w:val="44"/>
        <w:szCs w:val="44"/>
      </w:rPr>
      <w:t xml:space="preserve">Albuquerque </w:t>
    </w:r>
    <w:r w:rsidR="003C2418">
      <w:rPr>
        <w:sz w:val="44"/>
        <w:szCs w:val="44"/>
      </w:rPr>
      <w:t xml:space="preserve">Int’l </w:t>
    </w:r>
    <w:r w:rsidR="00982D56" w:rsidRPr="00663B5E">
      <w:rPr>
        <w:sz w:val="44"/>
        <w:szCs w:val="44"/>
      </w:rPr>
      <w:t xml:space="preserve">Balloon Fiesta </w:t>
    </w:r>
  </w:p>
  <w:p w:rsidR="00255561" w:rsidRPr="00663B5E" w:rsidRDefault="00E06FA2" w:rsidP="00982D56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SPC </w:t>
    </w:r>
    <w:r w:rsidR="00255561" w:rsidRPr="00663B5E">
      <w:rPr>
        <w:sz w:val="44"/>
        <w:szCs w:val="44"/>
      </w:rPr>
      <w:t>Kiosk Sales</w:t>
    </w:r>
    <w:r w:rsidR="00663B5E" w:rsidRPr="00663B5E">
      <w:rPr>
        <w:sz w:val="44"/>
        <w:szCs w:val="44"/>
      </w:rPr>
      <w:t xml:space="preserve"> Service Project</w:t>
    </w:r>
  </w:p>
  <w:p w:rsidR="00255561" w:rsidRPr="00663B5E" w:rsidRDefault="00255561" w:rsidP="00982D56">
    <w:pPr>
      <w:pStyle w:val="Header"/>
      <w:jc w:val="center"/>
      <w:rPr>
        <w:sz w:val="44"/>
        <w:szCs w:val="44"/>
      </w:rPr>
    </w:pPr>
    <w:r w:rsidRPr="00663B5E">
      <w:rPr>
        <w:sz w:val="44"/>
        <w:szCs w:val="44"/>
      </w:rPr>
      <w:t>10/01/2011 – 10/09/2011</w:t>
    </w:r>
  </w:p>
  <w:p w:rsidR="00255561" w:rsidRDefault="00255561" w:rsidP="00982D56">
    <w:pPr>
      <w:pStyle w:val="Header"/>
      <w:jc w:val="center"/>
      <w:rPr>
        <w:sz w:val="36"/>
        <w:szCs w:val="36"/>
      </w:rPr>
    </w:pPr>
  </w:p>
  <w:p w:rsidR="00982D56" w:rsidRDefault="00255561" w:rsidP="00982D56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5257800" cy="5619750"/>
          <wp:effectExtent l="1905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61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</w:rPr>
      <w:drawing>
        <wp:inline distT="0" distB="0" distL="0" distR="0">
          <wp:extent cx="5257800" cy="5619750"/>
          <wp:effectExtent l="19050" t="0" r="0" b="0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61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</w:rPr>
      <w:drawing>
        <wp:inline distT="0" distB="0" distL="0" distR="0">
          <wp:extent cx="5257800" cy="5619750"/>
          <wp:effectExtent l="19050" t="0" r="0" b="0"/>
          <wp:docPr id="9" name="Picture 8" descr="bsa_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_color.gi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57800" cy="561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br/>
    </w:r>
    <w:r w:rsidR="00982D56">
      <w:rPr>
        <w:sz w:val="36"/>
        <w:szCs w:val="36"/>
      </w:rPr>
      <w:t>Kiosk Sales</w:t>
    </w:r>
    <w:r>
      <w:rPr>
        <w:noProof/>
        <w:sz w:val="36"/>
        <w:szCs w:val="36"/>
      </w:rPr>
      <w:drawing>
        <wp:inline distT="0" distB="0" distL="0" distR="0">
          <wp:extent cx="5257800" cy="5619750"/>
          <wp:effectExtent l="19050" t="0" r="0" b="0"/>
          <wp:docPr id="8" name="Picture 7" descr="bsa_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_color.gi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57800" cy="561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561" w:rsidRDefault="00255561" w:rsidP="00982D56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10/01/11 – 10/09/11</w:t>
    </w:r>
  </w:p>
  <w:p w:rsidR="00982D56" w:rsidRPr="00982D56" w:rsidRDefault="00982D56" w:rsidP="00982D56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50EB"/>
    <w:multiLevelType w:val="hybridMultilevel"/>
    <w:tmpl w:val="257C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FF"/>
    <w:rsid w:val="00065513"/>
    <w:rsid w:val="000B70FF"/>
    <w:rsid w:val="001D2ACB"/>
    <w:rsid w:val="00227826"/>
    <w:rsid w:val="00255561"/>
    <w:rsid w:val="002F41AA"/>
    <w:rsid w:val="003C2418"/>
    <w:rsid w:val="00491779"/>
    <w:rsid w:val="005E5450"/>
    <w:rsid w:val="00663B5E"/>
    <w:rsid w:val="006A3B41"/>
    <w:rsid w:val="0072575F"/>
    <w:rsid w:val="007714AE"/>
    <w:rsid w:val="007927B7"/>
    <w:rsid w:val="0095788E"/>
    <w:rsid w:val="00982D56"/>
    <w:rsid w:val="00A8216E"/>
    <w:rsid w:val="00B41382"/>
    <w:rsid w:val="00C11507"/>
    <w:rsid w:val="00E06FA2"/>
    <w:rsid w:val="00F05374"/>
    <w:rsid w:val="00F74BE5"/>
    <w:rsid w:val="00F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D56"/>
  </w:style>
  <w:style w:type="paragraph" w:styleId="Footer">
    <w:name w:val="footer"/>
    <w:basedOn w:val="Normal"/>
    <w:link w:val="FooterChar"/>
    <w:uiPriority w:val="99"/>
    <w:semiHidden/>
    <w:unhideWhenUsed/>
    <w:rsid w:val="0098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D56"/>
  </w:style>
  <w:style w:type="table" w:styleId="TableGrid">
    <w:name w:val="Table Grid"/>
    <w:basedOn w:val="TableNormal"/>
    <w:uiPriority w:val="59"/>
    <w:rsid w:val="005E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D56"/>
  </w:style>
  <w:style w:type="paragraph" w:styleId="Footer">
    <w:name w:val="footer"/>
    <w:basedOn w:val="Normal"/>
    <w:link w:val="FooterChar"/>
    <w:uiPriority w:val="99"/>
    <w:semiHidden/>
    <w:unhideWhenUsed/>
    <w:rsid w:val="0098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D56"/>
  </w:style>
  <w:style w:type="table" w:styleId="TableGrid">
    <w:name w:val="Table Grid"/>
    <w:basedOn w:val="TableNormal"/>
    <w:uiPriority w:val="59"/>
    <w:rsid w:val="005E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 Green</dc:creator>
  <cp:lastModifiedBy>JKarasz</cp:lastModifiedBy>
  <cp:revision>2</cp:revision>
  <dcterms:created xsi:type="dcterms:W3CDTF">2011-09-05T17:55:00Z</dcterms:created>
  <dcterms:modified xsi:type="dcterms:W3CDTF">2011-09-05T17:55:00Z</dcterms:modified>
</cp:coreProperties>
</file>